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E859" w14:textId="687A21F1" w:rsidR="002F245A" w:rsidRDefault="0053784C" w:rsidP="0053784C">
      <w:pPr>
        <w:jc w:val="center"/>
      </w:pPr>
      <w:r>
        <w:rPr>
          <w:noProof/>
        </w:rPr>
        <w:drawing>
          <wp:inline distT="0" distB="0" distL="0" distR="0" wp14:anchorId="307515F5" wp14:editId="7A86CED0">
            <wp:extent cx="1114425" cy="925558"/>
            <wp:effectExtent l="0" t="0" r="0" b="8255"/>
            <wp:docPr id="172126647" name="Picture 1" descr="A logo for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26647" name="Picture 1" descr="A logo for a cit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68" cy="94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AA984" w14:textId="52182EA7" w:rsidR="0053784C" w:rsidRPr="00D84B08" w:rsidRDefault="0053784C" w:rsidP="005378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4B08">
        <w:rPr>
          <w:rFonts w:ascii="Times New Roman" w:hAnsi="Times New Roman" w:cs="Times New Roman"/>
          <w:b/>
          <w:bCs/>
          <w:sz w:val="32"/>
          <w:szCs w:val="32"/>
        </w:rPr>
        <w:t xml:space="preserve">PUBLIC NOTICE </w:t>
      </w:r>
    </w:p>
    <w:p w14:paraId="79DFBF02" w14:textId="282F50CA" w:rsidR="0053784C" w:rsidRPr="00D84B08" w:rsidRDefault="0053784C" w:rsidP="0053784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B08">
        <w:rPr>
          <w:rFonts w:ascii="Times New Roman" w:hAnsi="Times New Roman" w:cs="Times New Roman"/>
          <w:b/>
          <w:bCs/>
          <w:sz w:val="28"/>
          <w:szCs w:val="28"/>
        </w:rPr>
        <w:t>PUBLIC HEARING</w:t>
      </w:r>
    </w:p>
    <w:p w14:paraId="2C2655C9" w14:textId="54C273A9" w:rsidR="0053784C" w:rsidRPr="00D84B08" w:rsidRDefault="0053784C" w:rsidP="0053784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B08">
        <w:rPr>
          <w:rFonts w:ascii="Times New Roman" w:hAnsi="Times New Roman" w:cs="Times New Roman"/>
          <w:b/>
          <w:bCs/>
          <w:sz w:val="28"/>
          <w:szCs w:val="28"/>
        </w:rPr>
        <w:t xml:space="preserve">BISBEE CITY COUNCIL </w:t>
      </w:r>
    </w:p>
    <w:p w14:paraId="0BF32AF0" w14:textId="7252B555" w:rsidR="0053784C" w:rsidRPr="00D84B08" w:rsidRDefault="00D84B08" w:rsidP="0053784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B08">
        <w:rPr>
          <w:rFonts w:ascii="Times New Roman" w:hAnsi="Times New Roman" w:cs="Times New Roman"/>
          <w:b/>
          <w:bCs/>
          <w:sz w:val="28"/>
          <w:szCs w:val="28"/>
        </w:rPr>
        <w:t>JULY 1</w:t>
      </w:r>
      <w:r w:rsidR="0053784C" w:rsidRPr="00D84B08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543B82" w:rsidRPr="00D84B08">
        <w:rPr>
          <w:rFonts w:ascii="Times New Roman" w:hAnsi="Times New Roman" w:cs="Times New Roman"/>
          <w:b/>
          <w:bCs/>
          <w:sz w:val="28"/>
          <w:szCs w:val="28"/>
        </w:rPr>
        <w:t>5,</w:t>
      </w:r>
      <w:r w:rsidR="0053784C" w:rsidRPr="00D84B08">
        <w:rPr>
          <w:rFonts w:ascii="Times New Roman" w:hAnsi="Times New Roman" w:cs="Times New Roman"/>
          <w:b/>
          <w:bCs/>
          <w:sz w:val="28"/>
          <w:szCs w:val="28"/>
        </w:rPr>
        <w:t xml:space="preserve"> AFTER 7:00PM </w:t>
      </w:r>
    </w:p>
    <w:p w14:paraId="610EF2F1" w14:textId="77777777" w:rsidR="0053784C" w:rsidRDefault="0053784C" w:rsidP="0053784C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E17C50" w14:textId="3052FB7E" w:rsidR="00B8644C" w:rsidRPr="00D84B08" w:rsidRDefault="0053784C" w:rsidP="00D84B0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B08">
        <w:rPr>
          <w:rFonts w:ascii="Times New Roman" w:hAnsi="Times New Roman" w:cs="Times New Roman"/>
          <w:b/>
          <w:bCs/>
          <w:sz w:val="28"/>
          <w:szCs w:val="28"/>
        </w:rPr>
        <w:t>INCREASE RATES FOR SEWER SERVICES</w:t>
      </w:r>
    </w:p>
    <w:p w14:paraId="0EFAC837" w14:textId="0E734C6E" w:rsidR="0053784C" w:rsidRDefault="0053784C" w:rsidP="0053784C">
      <w:pPr>
        <w:pStyle w:val="NoSpacing"/>
        <w:jc w:val="both"/>
        <w:rPr>
          <w:sz w:val="24"/>
          <w:szCs w:val="24"/>
        </w:rPr>
      </w:pPr>
      <w:r w:rsidRPr="00D84B08">
        <w:rPr>
          <w:rFonts w:ascii="Times New Roman" w:hAnsi="Times New Roman" w:cs="Times New Roman"/>
          <w:sz w:val="24"/>
          <w:szCs w:val="24"/>
        </w:rPr>
        <w:t xml:space="preserve">Notice is hereby given to the </w:t>
      </w:r>
      <w:proofErr w:type="gramStart"/>
      <w:r w:rsidRPr="00D84B08">
        <w:rPr>
          <w:rFonts w:ascii="Times New Roman" w:hAnsi="Times New Roman" w:cs="Times New Roman"/>
          <w:sz w:val="24"/>
          <w:szCs w:val="24"/>
        </w:rPr>
        <w:t>general public</w:t>
      </w:r>
      <w:proofErr w:type="gramEnd"/>
      <w:r w:rsidRPr="00D84B08">
        <w:rPr>
          <w:rFonts w:ascii="Times New Roman" w:hAnsi="Times New Roman" w:cs="Times New Roman"/>
          <w:sz w:val="24"/>
          <w:szCs w:val="24"/>
        </w:rPr>
        <w:t xml:space="preserve"> that the City of Bisbee will hold a Public Hearing on Tuesday, </w:t>
      </w:r>
      <w:r w:rsidR="00D84B08" w:rsidRPr="00D84B08">
        <w:rPr>
          <w:rFonts w:ascii="Times New Roman" w:hAnsi="Times New Roman" w:cs="Times New Roman"/>
          <w:sz w:val="24"/>
          <w:szCs w:val="24"/>
        </w:rPr>
        <w:t>July 1</w:t>
      </w:r>
      <w:r w:rsidR="00543B82" w:rsidRPr="00D84B08">
        <w:rPr>
          <w:rFonts w:ascii="Times New Roman" w:hAnsi="Times New Roman" w:cs="Times New Roman"/>
          <w:sz w:val="24"/>
          <w:szCs w:val="24"/>
        </w:rPr>
        <w:t>,</w:t>
      </w:r>
      <w:r w:rsidR="00D84B08" w:rsidRPr="00D84B08">
        <w:rPr>
          <w:rFonts w:ascii="Times New Roman" w:hAnsi="Times New Roman" w:cs="Times New Roman"/>
          <w:sz w:val="24"/>
          <w:szCs w:val="24"/>
        </w:rPr>
        <w:t xml:space="preserve"> 2025,</w:t>
      </w:r>
      <w:r w:rsidRPr="00D84B08">
        <w:rPr>
          <w:rFonts w:ascii="Times New Roman" w:hAnsi="Times New Roman" w:cs="Times New Roman"/>
          <w:sz w:val="24"/>
          <w:szCs w:val="24"/>
        </w:rPr>
        <w:t xml:space="preserve"> after 7:00pm in the City of Bisbee Council Chambers located at </w:t>
      </w:r>
      <w:r w:rsidR="007136CA" w:rsidRPr="00D84B08">
        <w:rPr>
          <w:rFonts w:ascii="Times New Roman" w:hAnsi="Times New Roman" w:cs="Times New Roman"/>
          <w:sz w:val="24"/>
          <w:szCs w:val="24"/>
        </w:rPr>
        <w:t>118 Arizona Street</w:t>
      </w:r>
      <w:r w:rsidRPr="00D84B08">
        <w:rPr>
          <w:rFonts w:ascii="Times New Roman" w:hAnsi="Times New Roman" w:cs="Times New Roman"/>
          <w:sz w:val="24"/>
          <w:szCs w:val="24"/>
        </w:rPr>
        <w:t>, Bisbee, Arizona at which time the public will be invited to provide comments on the proposed increase</w:t>
      </w:r>
      <w:r w:rsidR="00EF295F" w:rsidRPr="00D84B08">
        <w:rPr>
          <w:rFonts w:ascii="Times New Roman" w:hAnsi="Times New Roman" w:cs="Times New Roman"/>
          <w:sz w:val="24"/>
          <w:szCs w:val="24"/>
        </w:rPr>
        <w:t xml:space="preserve"> for the sewer rates. </w:t>
      </w:r>
      <w:r w:rsidRPr="00D84B08">
        <w:rPr>
          <w:sz w:val="24"/>
          <w:szCs w:val="24"/>
        </w:rPr>
        <w:t xml:space="preserve"> </w:t>
      </w:r>
    </w:p>
    <w:p w14:paraId="748101C1" w14:textId="77777777" w:rsidR="00D84B08" w:rsidRPr="00D84B08" w:rsidRDefault="00D84B08" w:rsidP="0053784C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85"/>
        <w:gridCol w:w="2520"/>
        <w:gridCol w:w="1440"/>
      </w:tblGrid>
      <w:tr w:rsidR="00D84B08" w14:paraId="21C44675" w14:textId="77777777" w:rsidTr="007D0172">
        <w:tc>
          <w:tcPr>
            <w:tcW w:w="6385" w:type="dxa"/>
          </w:tcPr>
          <w:p w14:paraId="26021B9A" w14:textId="62E43438" w:rsidR="00D84B08" w:rsidRPr="00D84B08" w:rsidRDefault="00D84B08" w:rsidP="00EF2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  <w:b/>
                <w:bCs/>
              </w:rPr>
              <w:t>Sewer Fees</w:t>
            </w:r>
          </w:p>
        </w:tc>
        <w:tc>
          <w:tcPr>
            <w:tcW w:w="2520" w:type="dxa"/>
          </w:tcPr>
          <w:p w14:paraId="39E9BC43" w14:textId="29EBB348" w:rsidR="00D84B08" w:rsidRPr="00D84B08" w:rsidRDefault="00D84B08" w:rsidP="00EF2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  <w:b/>
                <w:bCs/>
              </w:rPr>
              <w:t>Current</w:t>
            </w:r>
          </w:p>
        </w:tc>
        <w:tc>
          <w:tcPr>
            <w:tcW w:w="1440" w:type="dxa"/>
          </w:tcPr>
          <w:p w14:paraId="56E81D98" w14:textId="24709992" w:rsidR="00D84B08" w:rsidRPr="00D84B08" w:rsidRDefault="00D84B08" w:rsidP="00EF2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  <w:b/>
                <w:bCs/>
              </w:rPr>
              <w:t>Proposed</w:t>
            </w:r>
          </w:p>
        </w:tc>
      </w:tr>
      <w:tr w:rsidR="00D84B08" w14:paraId="1FE59DCC" w14:textId="77777777" w:rsidTr="007D0172">
        <w:tc>
          <w:tcPr>
            <w:tcW w:w="6385" w:type="dxa"/>
          </w:tcPr>
          <w:p w14:paraId="01CFC21C" w14:textId="7C91EE12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New Account Set-up Fee</w:t>
            </w:r>
          </w:p>
        </w:tc>
        <w:tc>
          <w:tcPr>
            <w:tcW w:w="2520" w:type="dxa"/>
            <w:vAlign w:val="center"/>
          </w:tcPr>
          <w:p w14:paraId="1A566A37" w14:textId="295F2757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$25.00</w:t>
            </w:r>
          </w:p>
        </w:tc>
        <w:tc>
          <w:tcPr>
            <w:tcW w:w="1440" w:type="dxa"/>
            <w:vAlign w:val="center"/>
          </w:tcPr>
          <w:p w14:paraId="003582C0" w14:textId="0ADF51B4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unchanged</w:t>
            </w:r>
          </w:p>
        </w:tc>
      </w:tr>
      <w:tr w:rsidR="00D84B08" w14:paraId="5756C686" w14:textId="77777777" w:rsidTr="007D0172">
        <w:tc>
          <w:tcPr>
            <w:tcW w:w="6385" w:type="dxa"/>
          </w:tcPr>
          <w:p w14:paraId="46E36EBB" w14:textId="5E79B030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New Account Refundable Deposit</w:t>
            </w:r>
          </w:p>
        </w:tc>
        <w:tc>
          <w:tcPr>
            <w:tcW w:w="2520" w:type="dxa"/>
            <w:vAlign w:val="center"/>
          </w:tcPr>
          <w:p w14:paraId="1E1BD912" w14:textId="4274F246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2 months</w:t>
            </w:r>
          </w:p>
        </w:tc>
        <w:tc>
          <w:tcPr>
            <w:tcW w:w="1440" w:type="dxa"/>
            <w:vAlign w:val="center"/>
          </w:tcPr>
          <w:p w14:paraId="2D6358EA" w14:textId="344E0C61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unchanged</w:t>
            </w:r>
          </w:p>
        </w:tc>
      </w:tr>
      <w:tr w:rsidR="00D84B08" w14:paraId="39AACF61" w14:textId="77777777" w:rsidTr="007D0172">
        <w:tc>
          <w:tcPr>
            <w:tcW w:w="6385" w:type="dxa"/>
          </w:tcPr>
          <w:p w14:paraId="370AE164" w14:textId="3FAE21BA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Sewer Hookup Fees</w:t>
            </w:r>
          </w:p>
        </w:tc>
        <w:tc>
          <w:tcPr>
            <w:tcW w:w="2520" w:type="dxa"/>
            <w:vAlign w:val="center"/>
          </w:tcPr>
          <w:p w14:paraId="37758395" w14:textId="1B7F2DB7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$2,000.00</w:t>
            </w:r>
          </w:p>
        </w:tc>
        <w:tc>
          <w:tcPr>
            <w:tcW w:w="1440" w:type="dxa"/>
            <w:vAlign w:val="center"/>
          </w:tcPr>
          <w:p w14:paraId="3245C532" w14:textId="313DC29A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unchanged</w:t>
            </w:r>
          </w:p>
        </w:tc>
      </w:tr>
      <w:tr w:rsidR="00D84B08" w14:paraId="565C3751" w14:textId="77777777" w:rsidTr="007D0172">
        <w:tc>
          <w:tcPr>
            <w:tcW w:w="6385" w:type="dxa"/>
          </w:tcPr>
          <w:p w14:paraId="68E28943" w14:textId="70E8494D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Sewer Disconnect Fees</w:t>
            </w:r>
          </w:p>
        </w:tc>
        <w:tc>
          <w:tcPr>
            <w:tcW w:w="2520" w:type="dxa"/>
            <w:vAlign w:val="center"/>
          </w:tcPr>
          <w:p w14:paraId="55B8C50D" w14:textId="7909877D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$500 + cost of parts &amp; equipment</w:t>
            </w:r>
          </w:p>
        </w:tc>
        <w:tc>
          <w:tcPr>
            <w:tcW w:w="1440" w:type="dxa"/>
            <w:vAlign w:val="center"/>
          </w:tcPr>
          <w:p w14:paraId="2C6C6B46" w14:textId="295F4DDC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unchanged</w:t>
            </w:r>
          </w:p>
        </w:tc>
      </w:tr>
      <w:tr w:rsidR="00D84B08" w14:paraId="7B5E2731" w14:textId="77777777" w:rsidTr="007D0172">
        <w:tc>
          <w:tcPr>
            <w:tcW w:w="6385" w:type="dxa"/>
          </w:tcPr>
          <w:p w14:paraId="2AC304EE" w14:textId="260FD8AB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Sewer Inspection Fee</w:t>
            </w:r>
          </w:p>
        </w:tc>
        <w:tc>
          <w:tcPr>
            <w:tcW w:w="2520" w:type="dxa"/>
            <w:vAlign w:val="center"/>
          </w:tcPr>
          <w:p w14:paraId="16A0E486" w14:textId="7D9FC795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$100.00</w:t>
            </w:r>
          </w:p>
        </w:tc>
        <w:tc>
          <w:tcPr>
            <w:tcW w:w="1440" w:type="dxa"/>
            <w:vAlign w:val="center"/>
          </w:tcPr>
          <w:p w14:paraId="356B95CA" w14:textId="483AC870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unchanged</w:t>
            </w:r>
          </w:p>
        </w:tc>
      </w:tr>
      <w:tr w:rsidR="00D84B08" w14:paraId="19E4AF24" w14:textId="77777777" w:rsidTr="007D0172">
        <w:tc>
          <w:tcPr>
            <w:tcW w:w="6385" w:type="dxa"/>
          </w:tcPr>
          <w:p w14:paraId="66128792" w14:textId="36060228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Sewer activation/deactivation of shut-off valve</w:t>
            </w:r>
          </w:p>
        </w:tc>
        <w:tc>
          <w:tcPr>
            <w:tcW w:w="2520" w:type="dxa"/>
            <w:vAlign w:val="center"/>
          </w:tcPr>
          <w:p w14:paraId="6FE7E725" w14:textId="75B8A506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$25.00</w:t>
            </w:r>
          </w:p>
        </w:tc>
        <w:tc>
          <w:tcPr>
            <w:tcW w:w="1440" w:type="dxa"/>
            <w:vAlign w:val="center"/>
          </w:tcPr>
          <w:p w14:paraId="2E9B60FE" w14:textId="12285086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unchanged</w:t>
            </w:r>
          </w:p>
        </w:tc>
      </w:tr>
      <w:tr w:rsidR="00D84B08" w14:paraId="0962FE69" w14:textId="77777777" w:rsidTr="007D0172">
        <w:tc>
          <w:tcPr>
            <w:tcW w:w="6385" w:type="dxa"/>
          </w:tcPr>
          <w:p w14:paraId="751FBAC3" w14:textId="68121B72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Residential Unit Monthly Service</w:t>
            </w:r>
          </w:p>
        </w:tc>
        <w:tc>
          <w:tcPr>
            <w:tcW w:w="2520" w:type="dxa"/>
            <w:vAlign w:val="center"/>
          </w:tcPr>
          <w:p w14:paraId="5D4CBE01" w14:textId="479FC7CC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$49.03</w:t>
            </w:r>
          </w:p>
        </w:tc>
        <w:tc>
          <w:tcPr>
            <w:tcW w:w="1440" w:type="dxa"/>
            <w:vAlign w:val="center"/>
          </w:tcPr>
          <w:p w14:paraId="64220D3E" w14:textId="2FA5E45F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  <w:b/>
                <w:bCs/>
              </w:rPr>
              <w:t>$50.50</w:t>
            </w:r>
          </w:p>
        </w:tc>
      </w:tr>
      <w:tr w:rsidR="00D84B08" w14:paraId="0E4E745B" w14:textId="77777777" w:rsidTr="007D0172">
        <w:tc>
          <w:tcPr>
            <w:tcW w:w="6385" w:type="dxa"/>
          </w:tcPr>
          <w:p w14:paraId="35C6B16D" w14:textId="6202A5D9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Households less than 50% Federal Poverty Guidelines</w:t>
            </w:r>
          </w:p>
        </w:tc>
        <w:tc>
          <w:tcPr>
            <w:tcW w:w="2520" w:type="dxa"/>
            <w:vAlign w:val="center"/>
          </w:tcPr>
          <w:p w14:paraId="22916DAE" w14:textId="57C0B73F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30% of Residential Fee</w:t>
            </w:r>
          </w:p>
        </w:tc>
        <w:tc>
          <w:tcPr>
            <w:tcW w:w="1440" w:type="dxa"/>
            <w:vAlign w:val="center"/>
          </w:tcPr>
          <w:p w14:paraId="40295FD6" w14:textId="0A36D320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  <w:b/>
                <w:bCs/>
              </w:rPr>
              <w:t>$15.15</w:t>
            </w:r>
          </w:p>
        </w:tc>
      </w:tr>
      <w:tr w:rsidR="00D84B08" w14:paraId="7061107E" w14:textId="77777777" w:rsidTr="007D0172">
        <w:tc>
          <w:tcPr>
            <w:tcW w:w="6385" w:type="dxa"/>
          </w:tcPr>
          <w:p w14:paraId="72D271D7" w14:textId="0A92AFAB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 xml:space="preserve">Households less </w:t>
            </w:r>
            <w:proofErr w:type="spellStart"/>
            <w:r w:rsidRPr="00D84B08">
              <w:rPr>
                <w:rFonts w:ascii="Times New Roman" w:hAnsi="Times New Roman" w:cs="Times New Roman"/>
              </w:rPr>
              <w:t>that</w:t>
            </w:r>
            <w:proofErr w:type="spellEnd"/>
            <w:r w:rsidRPr="00D84B08">
              <w:rPr>
                <w:rFonts w:ascii="Times New Roman" w:hAnsi="Times New Roman" w:cs="Times New Roman"/>
              </w:rPr>
              <w:t xml:space="preserve"> 100% Federal Poverty Guidelines</w:t>
            </w:r>
          </w:p>
        </w:tc>
        <w:tc>
          <w:tcPr>
            <w:tcW w:w="2520" w:type="dxa"/>
            <w:vAlign w:val="center"/>
          </w:tcPr>
          <w:p w14:paraId="0E663A72" w14:textId="1742D96F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60% of Residential Fee</w:t>
            </w:r>
          </w:p>
        </w:tc>
        <w:tc>
          <w:tcPr>
            <w:tcW w:w="1440" w:type="dxa"/>
            <w:vAlign w:val="center"/>
          </w:tcPr>
          <w:p w14:paraId="02DCEC47" w14:textId="744E3875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  <w:b/>
                <w:bCs/>
              </w:rPr>
              <w:t>$30.30</w:t>
            </w:r>
          </w:p>
        </w:tc>
      </w:tr>
      <w:tr w:rsidR="00D84B08" w14:paraId="3AA7A8D0" w14:textId="77777777" w:rsidTr="007D0172">
        <w:tc>
          <w:tcPr>
            <w:tcW w:w="6385" w:type="dxa"/>
          </w:tcPr>
          <w:p w14:paraId="56C2B486" w14:textId="286B64FE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Small Retail, Professional and Office Business</w:t>
            </w:r>
          </w:p>
        </w:tc>
        <w:tc>
          <w:tcPr>
            <w:tcW w:w="2520" w:type="dxa"/>
            <w:vAlign w:val="center"/>
          </w:tcPr>
          <w:p w14:paraId="0694681A" w14:textId="7A9C403A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$55.40</w:t>
            </w:r>
          </w:p>
        </w:tc>
        <w:tc>
          <w:tcPr>
            <w:tcW w:w="1440" w:type="dxa"/>
            <w:vAlign w:val="center"/>
          </w:tcPr>
          <w:p w14:paraId="066A64BF" w14:textId="77D8C56E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  <w:b/>
                <w:bCs/>
              </w:rPr>
              <w:t>$57.06</w:t>
            </w:r>
          </w:p>
        </w:tc>
      </w:tr>
      <w:tr w:rsidR="00D84B08" w14:paraId="25CC53B8" w14:textId="77777777" w:rsidTr="007D0172">
        <w:tc>
          <w:tcPr>
            <w:tcW w:w="6385" w:type="dxa"/>
          </w:tcPr>
          <w:p w14:paraId="4D03FA98" w14:textId="3753AEA2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Small Restaurants, cafes, snack bars, etc.(less than 4 employees)</w:t>
            </w:r>
          </w:p>
        </w:tc>
        <w:tc>
          <w:tcPr>
            <w:tcW w:w="2520" w:type="dxa"/>
            <w:vAlign w:val="center"/>
          </w:tcPr>
          <w:p w14:paraId="2CB17A8D" w14:textId="5758E728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$94.83</w:t>
            </w:r>
          </w:p>
        </w:tc>
        <w:tc>
          <w:tcPr>
            <w:tcW w:w="1440" w:type="dxa"/>
            <w:vAlign w:val="center"/>
          </w:tcPr>
          <w:p w14:paraId="2FB74B31" w14:textId="521B0093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  <w:b/>
                <w:bCs/>
              </w:rPr>
              <w:t>$97.68</w:t>
            </w:r>
          </w:p>
        </w:tc>
      </w:tr>
      <w:tr w:rsidR="00D84B08" w14:paraId="05898429" w14:textId="77777777" w:rsidTr="007D0172">
        <w:tc>
          <w:tcPr>
            <w:tcW w:w="6385" w:type="dxa"/>
          </w:tcPr>
          <w:p w14:paraId="2AB4872C" w14:textId="4C894301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All bars, restaurants (more than 4 employees)</w:t>
            </w:r>
          </w:p>
        </w:tc>
        <w:tc>
          <w:tcPr>
            <w:tcW w:w="2520" w:type="dxa"/>
            <w:vAlign w:val="center"/>
          </w:tcPr>
          <w:p w14:paraId="6AB267D7" w14:textId="08A8CD90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$158.20</w:t>
            </w:r>
          </w:p>
        </w:tc>
        <w:tc>
          <w:tcPr>
            <w:tcW w:w="1440" w:type="dxa"/>
            <w:vAlign w:val="center"/>
          </w:tcPr>
          <w:p w14:paraId="5946A089" w14:textId="70F1EBBB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  <w:b/>
                <w:bCs/>
              </w:rPr>
              <w:t>$162.95</w:t>
            </w:r>
          </w:p>
        </w:tc>
      </w:tr>
      <w:tr w:rsidR="00D84B08" w14:paraId="7B997D9A" w14:textId="77777777" w:rsidTr="007D0172">
        <w:tc>
          <w:tcPr>
            <w:tcW w:w="6385" w:type="dxa"/>
          </w:tcPr>
          <w:p w14:paraId="079FCAF3" w14:textId="14EC84D4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Hotels, motels, bed &amp; breakfasts, and all other transient lodging</w:t>
            </w:r>
          </w:p>
        </w:tc>
        <w:tc>
          <w:tcPr>
            <w:tcW w:w="2520" w:type="dxa"/>
            <w:vAlign w:val="center"/>
          </w:tcPr>
          <w:p w14:paraId="18398CA5" w14:textId="4EE2D398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$29.44/room</w:t>
            </w:r>
          </w:p>
        </w:tc>
        <w:tc>
          <w:tcPr>
            <w:tcW w:w="1440" w:type="dxa"/>
            <w:vAlign w:val="center"/>
          </w:tcPr>
          <w:p w14:paraId="72D54A8A" w14:textId="0BED4718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  <w:b/>
                <w:bCs/>
              </w:rPr>
              <w:t>$30.32/room</w:t>
            </w:r>
          </w:p>
        </w:tc>
      </w:tr>
      <w:tr w:rsidR="00D84B08" w14:paraId="100626C2" w14:textId="77777777" w:rsidTr="007D0172">
        <w:tc>
          <w:tcPr>
            <w:tcW w:w="6385" w:type="dxa"/>
          </w:tcPr>
          <w:p w14:paraId="4A746552" w14:textId="5A626A5D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Large retail (4 or more employees)</w:t>
            </w:r>
          </w:p>
        </w:tc>
        <w:tc>
          <w:tcPr>
            <w:tcW w:w="2520" w:type="dxa"/>
            <w:vAlign w:val="center"/>
          </w:tcPr>
          <w:p w14:paraId="6E5FD5AD" w14:textId="6EDC5697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$245.26</w:t>
            </w:r>
          </w:p>
        </w:tc>
        <w:tc>
          <w:tcPr>
            <w:tcW w:w="1440" w:type="dxa"/>
            <w:vAlign w:val="center"/>
          </w:tcPr>
          <w:p w14:paraId="6D953459" w14:textId="28CD1566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  <w:b/>
                <w:bCs/>
              </w:rPr>
              <w:t>$252.62</w:t>
            </w:r>
          </w:p>
        </w:tc>
      </w:tr>
      <w:tr w:rsidR="00D84B08" w14:paraId="52056E55" w14:textId="77777777" w:rsidTr="007D0172">
        <w:tc>
          <w:tcPr>
            <w:tcW w:w="6385" w:type="dxa"/>
          </w:tcPr>
          <w:p w14:paraId="57098DA8" w14:textId="032A5164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Larger facilities</w:t>
            </w:r>
          </w:p>
        </w:tc>
        <w:tc>
          <w:tcPr>
            <w:tcW w:w="2520" w:type="dxa"/>
            <w:vAlign w:val="center"/>
          </w:tcPr>
          <w:p w14:paraId="248C542E" w14:textId="15F2E009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Formula found in Code</w:t>
            </w:r>
          </w:p>
        </w:tc>
        <w:tc>
          <w:tcPr>
            <w:tcW w:w="1440" w:type="dxa"/>
            <w:vAlign w:val="center"/>
          </w:tcPr>
          <w:p w14:paraId="36861CA3" w14:textId="5EBAADF0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  <w:b/>
                <w:bCs/>
              </w:rPr>
              <w:t>3% increase</w:t>
            </w:r>
          </w:p>
        </w:tc>
      </w:tr>
      <w:tr w:rsidR="00D84B08" w14:paraId="5F3CDEE1" w14:textId="77777777" w:rsidTr="007D0172">
        <w:tc>
          <w:tcPr>
            <w:tcW w:w="6385" w:type="dxa"/>
          </w:tcPr>
          <w:p w14:paraId="356699E8" w14:textId="5EFAE014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Permitted Discharge</w:t>
            </w:r>
          </w:p>
        </w:tc>
        <w:tc>
          <w:tcPr>
            <w:tcW w:w="2520" w:type="dxa"/>
            <w:vAlign w:val="center"/>
          </w:tcPr>
          <w:p w14:paraId="3C2B29C1" w14:textId="21897271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$25.00 per 1,000 gallons</w:t>
            </w:r>
          </w:p>
        </w:tc>
        <w:tc>
          <w:tcPr>
            <w:tcW w:w="1440" w:type="dxa"/>
            <w:vAlign w:val="center"/>
          </w:tcPr>
          <w:p w14:paraId="5EEDAE19" w14:textId="3AAFBFC2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unchanged</w:t>
            </w:r>
          </w:p>
        </w:tc>
      </w:tr>
      <w:tr w:rsidR="00D84B08" w14:paraId="4F8D62F7" w14:textId="77777777" w:rsidTr="007D0172">
        <w:tc>
          <w:tcPr>
            <w:tcW w:w="6385" w:type="dxa"/>
            <w:vAlign w:val="center"/>
          </w:tcPr>
          <w:p w14:paraId="3D3F49DC" w14:textId="2A053F89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Sewer &amp; Garbage Late Fee</w:t>
            </w:r>
          </w:p>
        </w:tc>
        <w:tc>
          <w:tcPr>
            <w:tcW w:w="2520" w:type="dxa"/>
            <w:vAlign w:val="center"/>
          </w:tcPr>
          <w:p w14:paraId="40015AE2" w14:textId="30F8233B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$3.00</w:t>
            </w:r>
          </w:p>
        </w:tc>
        <w:tc>
          <w:tcPr>
            <w:tcW w:w="1440" w:type="dxa"/>
            <w:vAlign w:val="center"/>
          </w:tcPr>
          <w:p w14:paraId="0F086167" w14:textId="035C3AB7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unchanged</w:t>
            </w:r>
          </w:p>
        </w:tc>
      </w:tr>
      <w:tr w:rsidR="00D84B08" w14:paraId="6B3CF986" w14:textId="77777777" w:rsidTr="007D0172">
        <w:tc>
          <w:tcPr>
            <w:tcW w:w="6385" w:type="dxa"/>
          </w:tcPr>
          <w:p w14:paraId="7E1A808F" w14:textId="479CB9BE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Sewer &amp; Garbage Interest</w:t>
            </w:r>
          </w:p>
        </w:tc>
        <w:tc>
          <w:tcPr>
            <w:tcW w:w="2520" w:type="dxa"/>
            <w:vAlign w:val="center"/>
          </w:tcPr>
          <w:p w14:paraId="59C2DE31" w14:textId="3A6C6188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10% per annum</w:t>
            </w:r>
          </w:p>
        </w:tc>
        <w:tc>
          <w:tcPr>
            <w:tcW w:w="1440" w:type="dxa"/>
            <w:vAlign w:val="center"/>
          </w:tcPr>
          <w:p w14:paraId="23D2DB8A" w14:textId="04452BAB" w:rsidR="00D84B08" w:rsidRPr="00D84B08" w:rsidRDefault="00D84B08" w:rsidP="00D84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08">
              <w:rPr>
                <w:rFonts w:ascii="Times New Roman" w:hAnsi="Times New Roman" w:cs="Times New Roman"/>
              </w:rPr>
              <w:t>unchanged</w:t>
            </w:r>
          </w:p>
        </w:tc>
      </w:tr>
    </w:tbl>
    <w:p w14:paraId="2305CB3F" w14:textId="77777777" w:rsidR="00D84B08" w:rsidRPr="00D84B08" w:rsidRDefault="00D84B08" w:rsidP="00D84B08">
      <w:pPr>
        <w:pStyle w:val="NoSpacing"/>
      </w:pPr>
    </w:p>
    <w:p w14:paraId="092B1AAA" w14:textId="4DC894EB" w:rsidR="0053784C" w:rsidRPr="00D84B08" w:rsidRDefault="00B8644C" w:rsidP="00EF295F">
      <w:pPr>
        <w:rPr>
          <w:rFonts w:ascii="Times New Roman" w:hAnsi="Times New Roman" w:cs="Times New Roman"/>
          <w:sz w:val="24"/>
          <w:szCs w:val="24"/>
        </w:rPr>
      </w:pPr>
      <w:r w:rsidRPr="00D84B08">
        <w:rPr>
          <w:rFonts w:ascii="Times New Roman" w:hAnsi="Times New Roman" w:cs="Times New Roman"/>
          <w:sz w:val="24"/>
          <w:szCs w:val="24"/>
        </w:rPr>
        <w:t xml:space="preserve">Interested persons may review a copy of the </w:t>
      </w:r>
      <w:r w:rsidR="002E293D" w:rsidRPr="00D84B08">
        <w:rPr>
          <w:rFonts w:ascii="Times New Roman" w:hAnsi="Times New Roman" w:cs="Times New Roman"/>
          <w:sz w:val="24"/>
          <w:szCs w:val="24"/>
        </w:rPr>
        <w:t>Wastewater Rate Study Related to the Proposed Sewer Rate Increase</w:t>
      </w:r>
      <w:r w:rsidRPr="00D84B08">
        <w:rPr>
          <w:rFonts w:ascii="Times New Roman" w:hAnsi="Times New Roman" w:cs="Times New Roman"/>
          <w:sz w:val="24"/>
          <w:szCs w:val="24"/>
        </w:rPr>
        <w:t xml:space="preserve"> submitted supporting the increased rates at the City of Bisbee Clerk’s Office, City of Bisbee </w:t>
      </w:r>
      <w:r w:rsidR="00CB514D" w:rsidRPr="00D84B08">
        <w:rPr>
          <w:rFonts w:ascii="Times New Roman" w:hAnsi="Times New Roman" w:cs="Times New Roman"/>
          <w:sz w:val="24"/>
          <w:szCs w:val="24"/>
        </w:rPr>
        <w:t>118 Arizona Street</w:t>
      </w:r>
      <w:r w:rsidRPr="00D84B08">
        <w:rPr>
          <w:rFonts w:ascii="Times New Roman" w:hAnsi="Times New Roman" w:cs="Times New Roman"/>
          <w:sz w:val="24"/>
          <w:szCs w:val="24"/>
        </w:rPr>
        <w:t>, Bisbee, Arizona</w:t>
      </w:r>
      <w:r w:rsidR="002E293D" w:rsidRPr="00D84B08">
        <w:rPr>
          <w:rFonts w:ascii="Times New Roman" w:hAnsi="Times New Roman" w:cs="Times New Roman"/>
          <w:sz w:val="24"/>
          <w:szCs w:val="24"/>
        </w:rPr>
        <w:t xml:space="preserve"> and on our website: </w:t>
      </w:r>
      <w:hyperlink r:id="rId7" w:history="1">
        <w:r w:rsidR="002E293D" w:rsidRPr="00D84B08">
          <w:rPr>
            <w:rStyle w:val="Hyperlink"/>
            <w:rFonts w:ascii="Times New Roman" w:hAnsi="Times New Roman" w:cs="Times New Roman"/>
            <w:sz w:val="24"/>
            <w:szCs w:val="24"/>
          </w:rPr>
          <w:t>www.BisbeeAZ.gov</w:t>
        </w:r>
      </w:hyperlink>
      <w:r w:rsidR="002E293D" w:rsidRPr="00D84B08">
        <w:rPr>
          <w:rFonts w:ascii="Times New Roman" w:hAnsi="Times New Roman" w:cs="Times New Roman"/>
          <w:sz w:val="24"/>
          <w:szCs w:val="24"/>
        </w:rPr>
        <w:t xml:space="preserve"> </w:t>
      </w:r>
      <w:r w:rsidRPr="00D84B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40E3AC" w14:textId="0BDE068B" w:rsidR="002E293D" w:rsidRPr="00D84B08" w:rsidRDefault="002E293D" w:rsidP="00D84B08">
      <w:pPr>
        <w:pStyle w:val="NoSpacing"/>
        <w:rPr>
          <w:rFonts w:ascii="Times New Roman" w:hAnsi="Times New Roman" w:cs="Times New Roman"/>
        </w:rPr>
      </w:pPr>
      <w:r w:rsidRPr="00D84B08">
        <w:rPr>
          <w:rFonts w:ascii="Times New Roman" w:hAnsi="Times New Roman" w:cs="Times New Roman"/>
        </w:rPr>
        <w:t xml:space="preserve">If any person needs any type of accommodation for any type of disability, please contact Ashlee Coronado, City Clerk at (520) 432-6000 at least seventy-two hours in advance. </w:t>
      </w:r>
    </w:p>
    <w:p w14:paraId="3697713B" w14:textId="77777777" w:rsidR="00D84B08" w:rsidRDefault="00D84B08" w:rsidP="00D84B08">
      <w:pPr>
        <w:pStyle w:val="NoSpacing"/>
      </w:pPr>
    </w:p>
    <w:p w14:paraId="22E148A2" w14:textId="77777777" w:rsidR="00D84B08" w:rsidRPr="00B8644C" w:rsidRDefault="00D84B08" w:rsidP="00D84B08">
      <w:pPr>
        <w:pStyle w:val="NoSpacing"/>
      </w:pPr>
    </w:p>
    <w:p w14:paraId="6172B1B5" w14:textId="3F445C6A" w:rsidR="002E293D" w:rsidRDefault="002E293D" w:rsidP="002E293D">
      <w:pPr>
        <w:pStyle w:val="NoSpacing"/>
      </w:pPr>
      <w:r w:rsidRPr="002E293D">
        <w:t>______________________________</w:t>
      </w:r>
    </w:p>
    <w:p w14:paraId="066433BE" w14:textId="21F0A66A" w:rsidR="00B8644C" w:rsidRPr="002E293D" w:rsidRDefault="002E293D" w:rsidP="002E293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Ashlee Coronado, City Clerk </w:t>
      </w:r>
    </w:p>
    <w:sectPr w:rsidR="00B8644C" w:rsidRPr="002E293D" w:rsidSect="00EF295F">
      <w:footerReference w:type="default" r:id="rId8"/>
      <w:pgSz w:w="12240" w:h="15840"/>
      <w:pgMar w:top="360" w:right="72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1370" w14:textId="77777777" w:rsidR="002E293D" w:rsidRDefault="002E293D" w:rsidP="002E293D">
      <w:pPr>
        <w:spacing w:after="0" w:line="240" w:lineRule="auto"/>
      </w:pPr>
      <w:r>
        <w:separator/>
      </w:r>
    </w:p>
  </w:endnote>
  <w:endnote w:type="continuationSeparator" w:id="0">
    <w:p w14:paraId="38438388" w14:textId="77777777" w:rsidR="002E293D" w:rsidRDefault="002E293D" w:rsidP="002E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5B1D" w14:textId="384A5A92" w:rsidR="002E293D" w:rsidRPr="002E293D" w:rsidRDefault="002E293D" w:rsidP="002E293D">
    <w:pPr>
      <w:pStyle w:val="Footer"/>
      <w:jc w:val="center"/>
      <w:rPr>
        <w:b/>
        <w:bCs/>
        <w:sz w:val="28"/>
        <w:szCs w:val="28"/>
      </w:rPr>
    </w:pPr>
    <w:r w:rsidRPr="002E293D">
      <w:rPr>
        <w:b/>
        <w:bCs/>
        <w:sz w:val="28"/>
        <w:szCs w:val="28"/>
      </w:rPr>
      <w:t>P</w:t>
    </w:r>
    <w:r>
      <w:rPr>
        <w:b/>
        <w:bCs/>
        <w:sz w:val="28"/>
        <w:szCs w:val="28"/>
      </w:rPr>
      <w:t>ublished Dates</w:t>
    </w:r>
    <w:r w:rsidRPr="002E293D">
      <w:rPr>
        <w:b/>
        <w:bCs/>
        <w:sz w:val="28"/>
        <w:szCs w:val="28"/>
      </w:rPr>
      <w:t xml:space="preserve">: </w:t>
    </w:r>
    <w:r w:rsidR="00D84B08">
      <w:rPr>
        <w:b/>
        <w:bCs/>
        <w:sz w:val="28"/>
        <w:szCs w:val="28"/>
      </w:rPr>
      <w:t>June 19, 2025 &amp; June 26, 2025</w:t>
    </w:r>
    <w:r w:rsidRPr="00543B82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B9BFB" w14:textId="77777777" w:rsidR="002E293D" w:rsidRDefault="002E293D" w:rsidP="002E293D">
      <w:pPr>
        <w:spacing w:after="0" w:line="240" w:lineRule="auto"/>
      </w:pPr>
      <w:r>
        <w:separator/>
      </w:r>
    </w:p>
  </w:footnote>
  <w:footnote w:type="continuationSeparator" w:id="0">
    <w:p w14:paraId="68A815D8" w14:textId="77777777" w:rsidR="002E293D" w:rsidRDefault="002E293D" w:rsidP="002E29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4C"/>
    <w:rsid w:val="00285D71"/>
    <w:rsid w:val="002E293D"/>
    <w:rsid w:val="002F245A"/>
    <w:rsid w:val="0035624E"/>
    <w:rsid w:val="003728FE"/>
    <w:rsid w:val="003B2177"/>
    <w:rsid w:val="0052681F"/>
    <w:rsid w:val="0053784C"/>
    <w:rsid w:val="00543B82"/>
    <w:rsid w:val="007136CA"/>
    <w:rsid w:val="007D0172"/>
    <w:rsid w:val="00847BA7"/>
    <w:rsid w:val="00B8644C"/>
    <w:rsid w:val="00BC7320"/>
    <w:rsid w:val="00CB3AE5"/>
    <w:rsid w:val="00CB514D"/>
    <w:rsid w:val="00D84B08"/>
    <w:rsid w:val="00E859D1"/>
    <w:rsid w:val="00EF295F"/>
    <w:rsid w:val="00F525D3"/>
    <w:rsid w:val="00F7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AE196"/>
  <w15:chartTrackingRefBased/>
  <w15:docId w15:val="{A0D70D78-FA33-482D-BAEB-DE3623AB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78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29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9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2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93D"/>
  </w:style>
  <w:style w:type="paragraph" w:styleId="Footer">
    <w:name w:val="footer"/>
    <w:basedOn w:val="Normal"/>
    <w:link w:val="FooterChar"/>
    <w:uiPriority w:val="99"/>
    <w:unhideWhenUsed/>
    <w:rsid w:val="002E2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93D"/>
  </w:style>
  <w:style w:type="table" w:styleId="TableGrid">
    <w:name w:val="Table Grid"/>
    <w:basedOn w:val="TableNormal"/>
    <w:uiPriority w:val="39"/>
    <w:rsid w:val="00D84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isbeeAZ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Williams</dc:creator>
  <cp:keywords/>
  <dc:description/>
  <cp:lastModifiedBy>Nina Williams</cp:lastModifiedBy>
  <cp:revision>10</cp:revision>
  <cp:lastPrinted>2025-03-26T16:09:00Z</cp:lastPrinted>
  <dcterms:created xsi:type="dcterms:W3CDTF">2023-10-04T21:40:00Z</dcterms:created>
  <dcterms:modified xsi:type="dcterms:W3CDTF">2025-06-10T22:17:00Z</dcterms:modified>
</cp:coreProperties>
</file>